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after="0"/>
        <w:rPr>
          <w:i w:val="1"/>
          <w:iCs w:val="1"/>
          <w:outline w:val="0"/>
          <w:color w:val="000000"/>
          <w:sz w:val="28"/>
          <w:szCs w:val="28"/>
          <w:u w:color="000000"/>
          <w:shd w:val="clear" w:color="auto" w:fill="ffff00"/>
          <w14:textFill>
            <w14:solidFill>
              <w14:srgbClr w14:val="000000"/>
            </w14:solidFill>
          </w14:textFill>
        </w:rPr>
      </w:pPr>
      <w:r>
        <w:rPr>
          <w:i w:val="1"/>
          <w:iCs w:val="1"/>
          <w:outline w:val="0"/>
          <w:color w:val="000000"/>
          <w:sz w:val="28"/>
          <w:szCs w:val="28"/>
          <w:u w:color="000000"/>
          <w:shd w:val="clear" w:color="auto" w:fill="ffff00"/>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932658</wp:posOffset>
            </wp:positionH>
            <wp:positionV relativeFrom="line">
              <wp:posOffset>203200</wp:posOffset>
            </wp:positionV>
            <wp:extent cx="3970616" cy="118187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CDD6275-B25C-411C-B6C4-9C7B49BFCE25-L0-001.jpeg"/>
                    <pic:cNvPicPr>
                      <a:picLocks noChangeAspect="1"/>
                    </pic:cNvPicPr>
                  </pic:nvPicPr>
                  <pic:blipFill>
                    <a:blip r:embed="rId4">
                      <a:extLst/>
                    </a:blip>
                    <a:stretch>
                      <a:fillRect/>
                    </a:stretch>
                  </pic:blipFill>
                  <pic:spPr>
                    <a:xfrm>
                      <a:off x="0" y="0"/>
                      <a:ext cx="3970616" cy="1181870"/>
                    </a:xfrm>
                    <a:prstGeom prst="rect">
                      <a:avLst/>
                    </a:prstGeom>
                    <a:ln w="12700" cap="flat">
                      <a:noFill/>
                      <a:miter lim="400000"/>
                    </a:ln>
                    <a:effectLst/>
                  </pic:spPr>
                </pic:pic>
              </a:graphicData>
            </a:graphic>
          </wp:anchor>
        </w:drawing>
      </w:r>
    </w:p>
    <w:p>
      <w:pPr>
        <w:pStyle w:val="Heading"/>
        <w:spacing w:after="0"/>
        <w:rPr>
          <w:i w:val="1"/>
          <w:iCs w:val="1"/>
          <w:outline w:val="0"/>
          <w:color w:val="000000"/>
          <w:sz w:val="28"/>
          <w:szCs w:val="28"/>
          <w:u w:color="000000"/>
          <w:shd w:val="clear" w:color="auto" w:fill="ffff00"/>
          <w14:textFill>
            <w14:solidFill>
              <w14:srgbClr w14:val="000000"/>
            </w14:solidFill>
          </w14:textFill>
        </w:rPr>
      </w:pPr>
      <w:r>
        <w:rPr>
          <w:i w:val="1"/>
          <w:iCs w:val="1"/>
          <w:outline w:val="0"/>
          <w:color w:val="000000"/>
          <w:sz w:val="28"/>
          <w:szCs w:val="28"/>
          <w:u w:color="000000"/>
          <w:shd w:val="clear" w:color="auto" w:fill="ffff00"/>
          <w:rtl w:val="0"/>
          <w:lang w:val="en-US"/>
          <w14:textFill>
            <w14:solidFill>
              <w14:srgbClr w14:val="000000"/>
            </w14:solidFill>
          </w14:textFill>
        </w:rPr>
        <w:t>Accessible Tennis CIC  Company Number: 530601</w:t>
      </w:r>
    </w:p>
    <w:p>
      <w:pPr>
        <w:pStyle w:val="Heading"/>
        <w:spacing w:after="0"/>
        <w:rPr>
          <w:i w:val="1"/>
          <w:iCs w:val="1"/>
          <w:outline w:val="0"/>
          <w:color w:val="000000"/>
          <w:sz w:val="28"/>
          <w:szCs w:val="28"/>
          <w:u w:color="000000"/>
          <w14:textFill>
            <w14:solidFill>
              <w14:srgbClr w14:val="000000"/>
            </w14:solidFill>
          </w14:textFill>
        </w:rPr>
      </w:pPr>
      <w:r>
        <w:rPr>
          <w:outline w:val="0"/>
          <w:color w:val="000000"/>
          <w:sz w:val="28"/>
          <w:szCs w:val="28"/>
          <w:u w:color="000000"/>
          <w:rtl w:val="0"/>
          <w:lang w:val="en-US"/>
          <w14:textFill>
            <w14:solidFill>
              <w14:srgbClr w14:val="000000"/>
            </w14:solidFill>
          </w14:textFill>
        </w:rPr>
        <w:t>Safeguarding Policy Statement</w:t>
      </w:r>
    </w:p>
    <w:p>
      <w:pPr>
        <w:pStyle w:val="Body"/>
        <w:spacing w:line="276" w:lineRule="auto"/>
        <w:jc w:val="both"/>
        <w:rPr>
          <w:rFonts w:ascii="Arial" w:cs="Arial" w:hAnsi="Arial" w:eastAsia="Arial"/>
          <w:sz w:val="28"/>
          <w:szCs w:val="28"/>
        </w:rPr>
      </w:pPr>
    </w:p>
    <w:p>
      <w:pPr>
        <w:pStyle w:val="Body"/>
        <w:spacing w:line="276" w:lineRule="auto"/>
        <w:jc w:val="both"/>
        <w:rPr>
          <w:rFonts w:ascii="Arial" w:cs="Arial" w:hAnsi="Arial" w:eastAsia="Arial"/>
          <w:sz w:val="28"/>
          <w:szCs w:val="28"/>
        </w:rPr>
      </w:pPr>
      <w:r>
        <w:rPr>
          <w:rFonts w:ascii="Arial" w:hAnsi="Arial"/>
          <w:sz w:val="28"/>
          <w:szCs w:val="28"/>
          <w:rtl w:val="0"/>
          <w:lang w:val="en-US"/>
        </w:rPr>
        <w:t xml:space="preserve">Accessible Tennis CIC </w:t>
      </w:r>
      <w:r>
        <w:rPr>
          <w:rFonts w:ascii="Arial" w:hAnsi="Arial"/>
          <w:sz w:val="28"/>
          <w:szCs w:val="28"/>
          <w:rtl w:val="0"/>
          <w:lang w:val="en-US"/>
        </w:rPr>
        <w:t>acknowledges the duty of care to safeguard and promote the welfare of children and adults at risk.  The club is committed to ensuring safeguarding practice reflects statutory responsibilities, government guidance and complies with best practice and LTA requirements.  A copy of the club</w:t>
      </w:r>
      <w:r>
        <w:rPr>
          <w:rFonts w:ascii="Arial" w:hAnsi="Arial" w:hint="default"/>
          <w:sz w:val="28"/>
          <w:szCs w:val="28"/>
          <w:rtl w:val="0"/>
          <w:lang w:val="en-US"/>
        </w:rPr>
        <w:t>’</w:t>
      </w:r>
      <w:r>
        <w:rPr>
          <w:rFonts w:ascii="Arial" w:hAnsi="Arial"/>
          <w:sz w:val="28"/>
          <w:szCs w:val="28"/>
          <w:rtl w:val="0"/>
          <w:lang w:val="en-US"/>
        </w:rPr>
        <w:t xml:space="preserve">s full safeguarding policy </w:t>
      </w:r>
      <w:r>
        <w:rPr>
          <w:rFonts w:ascii="Arial" w:hAnsi="Arial"/>
          <w:sz w:val="28"/>
          <w:szCs w:val="28"/>
          <w:rtl w:val="0"/>
          <w:lang w:val="en-US"/>
        </w:rPr>
        <w:t xml:space="preserve">and Diversity and Inclusion Policy is </w:t>
      </w:r>
      <w:r>
        <w:rPr>
          <w:rFonts w:ascii="Arial" w:hAnsi="Arial"/>
          <w:sz w:val="28"/>
          <w:szCs w:val="28"/>
          <w:rtl w:val="0"/>
          <w:lang w:val="en-US"/>
        </w:rPr>
        <w:t xml:space="preserve">available </w:t>
      </w:r>
      <w:r>
        <w:rPr>
          <w:rFonts w:ascii="Arial" w:hAnsi="Arial"/>
          <w:sz w:val="28"/>
          <w:szCs w:val="28"/>
          <w:rtl w:val="0"/>
          <w:lang w:val="en-US"/>
        </w:rPr>
        <w:t>by</w:t>
      </w:r>
      <w:r>
        <w:rPr>
          <w:rFonts w:ascii="Arial" w:hAnsi="Arial"/>
          <w:sz w:val="28"/>
          <w:szCs w:val="28"/>
          <w:rtl w:val="0"/>
        </w:rPr>
        <w:t xml:space="preserve"> </w:t>
      </w:r>
    </w:p>
    <w:p>
      <w:pPr>
        <w:pStyle w:val="Body"/>
        <w:spacing w:line="276" w:lineRule="auto"/>
        <w:jc w:val="both"/>
        <w:rPr>
          <w:rFonts w:ascii="Arial" w:cs="Arial" w:hAnsi="Arial" w:eastAsia="Arial"/>
          <w:sz w:val="28"/>
          <w:szCs w:val="28"/>
        </w:rPr>
      </w:pPr>
      <w:r>
        <w:rPr>
          <w:rFonts w:ascii="Arial" w:hAnsi="Arial"/>
          <w:sz w:val="28"/>
          <w:szCs w:val="28"/>
          <w:rtl w:val="0"/>
          <w:lang w:val="en-US"/>
        </w:rPr>
        <w:t xml:space="preserve">email request: </w:t>
      </w:r>
      <w:r>
        <w:rPr>
          <w:rStyle w:val="Hyperlink.0"/>
          <w:sz w:val="28"/>
          <w:szCs w:val="28"/>
        </w:rPr>
        <w:fldChar w:fldCharType="begin" w:fldLock="0"/>
      </w:r>
      <w:r>
        <w:rPr>
          <w:rStyle w:val="Hyperlink.0"/>
          <w:sz w:val="28"/>
          <w:szCs w:val="28"/>
        </w:rPr>
        <w:instrText xml:space="preserve"> HYPERLINK "mailto:enterprise@accessibletennis.co.uk"</w:instrText>
      </w:r>
      <w:r>
        <w:rPr>
          <w:rStyle w:val="Hyperlink.0"/>
          <w:sz w:val="28"/>
          <w:szCs w:val="28"/>
        </w:rPr>
        <w:fldChar w:fldCharType="separate" w:fldLock="0"/>
      </w:r>
      <w:r>
        <w:rPr>
          <w:rStyle w:val="Hyperlink.0"/>
          <w:sz w:val="28"/>
          <w:szCs w:val="28"/>
          <w:rtl w:val="0"/>
          <w:lang w:val="en-US"/>
        </w:rPr>
        <w:t>enterprise@accessibletennis.co.uk</w:t>
      </w:r>
      <w:r>
        <w:rPr>
          <w:sz w:val="28"/>
          <w:szCs w:val="28"/>
        </w:rPr>
        <w:fldChar w:fldCharType="end" w:fldLock="0"/>
      </w:r>
      <w:r>
        <w:rPr>
          <w:rFonts w:ascii="Arial" w:hAnsi="Arial"/>
          <w:sz w:val="28"/>
          <w:szCs w:val="28"/>
          <w:rtl w:val="0"/>
          <w:lang w:val="en-US"/>
        </w:rPr>
        <w:t xml:space="preserve"> </w:t>
      </w:r>
    </w:p>
    <w:p>
      <w:pPr>
        <w:pStyle w:val="Body"/>
        <w:spacing w:line="276" w:lineRule="auto"/>
        <w:jc w:val="both"/>
        <w:rPr>
          <w:rFonts w:ascii="Arial" w:cs="Arial" w:hAnsi="Arial" w:eastAsia="Arial"/>
          <w:sz w:val="28"/>
          <w:szCs w:val="28"/>
        </w:rPr>
      </w:pPr>
      <w:r>
        <w:rPr>
          <w:rFonts w:ascii="Arial" w:hAnsi="Arial"/>
          <w:sz w:val="28"/>
          <w:szCs w:val="28"/>
          <w:rtl w:val="0"/>
          <w:lang w:val="en-US"/>
        </w:rPr>
        <w:t>This safeguarding policy statement is available on the website and will be given out to members.</w:t>
      </w:r>
    </w:p>
    <w:p>
      <w:pPr>
        <w:pStyle w:val="Body"/>
        <w:spacing w:line="276" w:lineRule="auto"/>
        <w:jc w:val="both"/>
        <w:rPr>
          <w:sz w:val="28"/>
          <w:szCs w:val="28"/>
        </w:rPr>
      </w:pPr>
      <w:r>
        <w:rPr>
          <w:rFonts w:ascii="Arial" w:hAnsi="Arial"/>
          <w:sz w:val="28"/>
          <w:szCs w:val="28"/>
          <w:rtl w:val="0"/>
          <w:lang w:val="en-US"/>
        </w:rPr>
        <w:t xml:space="preserve">website: </w:t>
      </w:r>
      <w:r>
        <w:rPr>
          <w:rStyle w:val="Hyperlink.0"/>
          <w:sz w:val="28"/>
          <w:szCs w:val="28"/>
        </w:rPr>
        <w:fldChar w:fldCharType="begin" w:fldLock="0"/>
      </w:r>
      <w:r>
        <w:rPr>
          <w:rStyle w:val="Hyperlink.0"/>
          <w:sz w:val="28"/>
          <w:szCs w:val="28"/>
        </w:rPr>
        <w:instrText xml:space="preserve"> HYPERLINK "http://www.accessibletennis.co.uk"</w:instrText>
      </w:r>
      <w:r>
        <w:rPr>
          <w:rStyle w:val="Hyperlink.0"/>
          <w:sz w:val="28"/>
          <w:szCs w:val="28"/>
        </w:rPr>
        <w:fldChar w:fldCharType="separate" w:fldLock="0"/>
      </w:r>
      <w:r>
        <w:rPr>
          <w:rStyle w:val="Hyperlink.0"/>
          <w:sz w:val="28"/>
          <w:szCs w:val="28"/>
          <w:rtl w:val="0"/>
          <w:lang w:val="en-US"/>
        </w:rPr>
        <w:t>www.accessibletennis.co.uk</w:t>
      </w:r>
      <w:r>
        <w:rPr>
          <w:sz w:val="28"/>
          <w:szCs w:val="28"/>
        </w:rPr>
        <w:fldChar w:fldCharType="end" w:fldLock="0"/>
      </w:r>
    </w:p>
    <w:p>
      <w:pPr>
        <w:pStyle w:val="Body"/>
        <w:spacing w:line="276" w:lineRule="auto"/>
        <w:jc w:val="both"/>
        <w:rPr>
          <w:rFonts w:ascii="Arial" w:cs="Arial" w:hAnsi="Arial" w:eastAsia="Arial"/>
          <w:sz w:val="28"/>
          <w:szCs w:val="28"/>
        </w:rPr>
      </w:pPr>
      <w:r>
        <w:rPr>
          <w:rFonts w:ascii="Arial" w:hAnsi="Arial"/>
          <w:sz w:val="28"/>
          <w:szCs w:val="28"/>
          <w:rtl w:val="0"/>
          <w:lang w:val="en-US"/>
        </w:rPr>
        <w:t>The club</w:t>
      </w:r>
      <w:r>
        <w:rPr>
          <w:rFonts w:ascii="Arial" w:hAnsi="Arial" w:hint="default"/>
          <w:sz w:val="28"/>
          <w:szCs w:val="28"/>
          <w:rtl w:val="0"/>
          <w:lang w:val="en-US"/>
        </w:rPr>
        <w:t>’</w:t>
      </w:r>
      <w:r>
        <w:rPr>
          <w:rFonts w:ascii="Arial" w:hAnsi="Arial"/>
          <w:sz w:val="28"/>
          <w:szCs w:val="28"/>
          <w:rtl w:val="0"/>
          <w:lang w:val="en-US"/>
        </w:rPr>
        <w:t>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pPr>
        <w:pStyle w:val="Body"/>
        <w:numPr>
          <w:ilvl w:val="0"/>
          <w:numId w:val="2"/>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have a positive and enjoyable experience of tennis at </w:t>
      </w:r>
      <w:r>
        <w:rPr>
          <w:rFonts w:ascii="Arial" w:hAnsi="Arial"/>
          <w:sz w:val="28"/>
          <w:szCs w:val="28"/>
          <w:rtl w:val="0"/>
          <w:lang w:val="en-US"/>
        </w:rPr>
        <w:t>Accessible Tennis CIC</w:t>
      </w:r>
      <w:r>
        <w:rPr>
          <w:rFonts w:ascii="Arial" w:hAnsi="Arial"/>
          <w:sz w:val="28"/>
          <w:szCs w:val="28"/>
          <w:rtl w:val="0"/>
          <w:lang w:val="en-US"/>
        </w:rPr>
        <w:t xml:space="preserve"> in a safe and inclusive environment</w:t>
      </w:r>
    </w:p>
    <w:p>
      <w:pPr>
        <w:pStyle w:val="Body"/>
        <w:numPr>
          <w:ilvl w:val="0"/>
          <w:numId w:val="2"/>
        </w:numPr>
        <w:bidi w:val="0"/>
        <w:spacing w:line="276" w:lineRule="auto"/>
        <w:ind w:right="0"/>
        <w:jc w:val="both"/>
        <w:rPr>
          <w:rFonts w:ascii="Arial" w:hAnsi="Arial"/>
          <w:sz w:val="28"/>
          <w:szCs w:val="28"/>
          <w:rtl w:val="0"/>
          <w:lang w:val="en-US"/>
        </w:rPr>
      </w:pPr>
      <w:r>
        <w:rPr>
          <w:rFonts w:ascii="Arial" w:hAnsi="Arial"/>
          <w:sz w:val="28"/>
          <w:szCs w:val="28"/>
          <w:rtl w:val="0"/>
          <w:lang w:val="en-US"/>
        </w:rPr>
        <w:t>are protected from abuse whilst participating in tennis.</w:t>
      </w:r>
    </w:p>
    <w:p>
      <w:pPr>
        <w:pStyle w:val="Body"/>
        <w:spacing w:line="276" w:lineRule="auto"/>
        <w:jc w:val="both"/>
        <w:rPr>
          <w:rFonts w:ascii="Arial" w:cs="Arial" w:hAnsi="Arial" w:eastAsia="Arial"/>
          <w:sz w:val="28"/>
          <w:szCs w:val="28"/>
        </w:rPr>
      </w:pPr>
    </w:p>
    <w:p>
      <w:pPr>
        <w:pStyle w:val="Body"/>
        <w:spacing w:line="276" w:lineRule="auto"/>
        <w:jc w:val="both"/>
        <w:rPr>
          <w:rFonts w:ascii="Arial" w:cs="Arial" w:hAnsi="Arial" w:eastAsia="Arial"/>
          <w:sz w:val="28"/>
          <w:szCs w:val="28"/>
        </w:rPr>
      </w:pPr>
      <w:r>
        <w:rPr>
          <w:rFonts w:ascii="Arial" w:hAnsi="Arial"/>
          <w:sz w:val="28"/>
          <w:szCs w:val="28"/>
          <w:rtl w:val="0"/>
          <w:lang w:val="en-US"/>
        </w:rPr>
        <w:t>Accessible Tennis CIC</w:t>
      </w:r>
      <w:r>
        <w:rPr>
          <w:rFonts w:ascii="Arial" w:hAnsi="Arial"/>
          <w:sz w:val="28"/>
          <w:szCs w:val="28"/>
          <w:rtl w:val="0"/>
          <w:lang w:val="en-US"/>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w:t>
      </w:r>
    </w:p>
    <w:p>
      <w:pPr>
        <w:pStyle w:val="Body"/>
        <w:spacing w:line="276" w:lineRule="auto"/>
        <w:jc w:val="both"/>
        <w:rPr>
          <w:rFonts w:ascii="Arial" w:cs="Arial" w:hAnsi="Arial" w:eastAsia="Arial"/>
          <w:sz w:val="28"/>
          <w:szCs w:val="28"/>
        </w:rPr>
      </w:pPr>
    </w:p>
    <w:p>
      <w:pPr>
        <w:pStyle w:val="Body"/>
        <w:spacing w:line="276" w:lineRule="auto"/>
        <w:jc w:val="both"/>
        <w:rPr>
          <w:rFonts w:ascii="Arial" w:cs="Arial" w:hAnsi="Arial" w:eastAsia="Arial"/>
          <w:sz w:val="28"/>
          <w:szCs w:val="28"/>
        </w:rPr>
      </w:pPr>
      <w:r>
        <w:rPr>
          <w:rFonts w:ascii="Arial" w:hAnsi="Arial"/>
          <w:sz w:val="28"/>
          <w:szCs w:val="28"/>
          <w:rtl w:val="0"/>
          <w:lang w:val="en-US"/>
        </w:rPr>
        <w:t xml:space="preserve">As part of our safeguarding policy </w:t>
      </w:r>
      <w:r>
        <w:rPr>
          <w:rFonts w:ascii="Arial" w:hAnsi="Arial"/>
          <w:sz w:val="28"/>
          <w:szCs w:val="28"/>
          <w:rtl w:val="0"/>
          <w:lang w:val="en-US"/>
        </w:rPr>
        <w:t xml:space="preserve">Accessible Tennis CIC </w:t>
      </w:r>
      <w:r>
        <w:rPr>
          <w:rFonts w:ascii="Arial" w:hAnsi="Arial"/>
          <w:sz w:val="28"/>
          <w:szCs w:val="28"/>
          <w:rtl w:val="0"/>
          <w:lang w:val="en-US"/>
        </w:rPr>
        <w:t>will:</w:t>
      </w:r>
    </w:p>
    <w:p>
      <w:pPr>
        <w:pStyle w:val="Body"/>
        <w:numPr>
          <w:ilvl w:val="0"/>
          <w:numId w:val="4"/>
        </w:numPr>
        <w:bidi w:val="0"/>
        <w:spacing w:line="276" w:lineRule="auto"/>
        <w:ind w:right="0"/>
        <w:jc w:val="both"/>
        <w:rPr>
          <w:rFonts w:ascii="Arial" w:hAnsi="Arial"/>
          <w:sz w:val="28"/>
          <w:szCs w:val="28"/>
          <w:rtl w:val="0"/>
          <w:lang w:val="en-US"/>
        </w:rPr>
      </w:pPr>
      <w:r>
        <w:rPr>
          <w:rFonts w:ascii="Arial" w:hAnsi="Arial"/>
          <w:sz w:val="28"/>
          <w:szCs w:val="28"/>
          <w:rtl w:val="0"/>
          <w:lang w:val="en-US"/>
        </w:rPr>
        <w:t>promote and prioritise the safety and well-being of children and adults at risk</w:t>
      </w:r>
    </w:p>
    <w:p>
      <w:pPr>
        <w:pStyle w:val="Body"/>
        <w:numPr>
          <w:ilvl w:val="0"/>
          <w:numId w:val="4"/>
        </w:numPr>
        <w:bidi w:val="0"/>
        <w:spacing w:line="276" w:lineRule="auto"/>
        <w:ind w:right="0"/>
        <w:jc w:val="both"/>
        <w:rPr>
          <w:rFonts w:ascii="Arial" w:hAnsi="Arial"/>
          <w:sz w:val="28"/>
          <w:szCs w:val="28"/>
          <w:rtl w:val="0"/>
          <w:lang w:val="en-US"/>
        </w:rPr>
      </w:pPr>
      <w:r>
        <w:rPr>
          <w:rFonts w:ascii="Arial" w:hAnsi="Arial"/>
          <w:sz w:val="28"/>
          <w:szCs w:val="28"/>
          <w:rtl w:val="0"/>
          <w:lang w:val="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pPr>
        <w:pStyle w:val="Body"/>
        <w:numPr>
          <w:ilvl w:val="0"/>
          <w:numId w:val="4"/>
        </w:numPr>
        <w:bidi w:val="0"/>
        <w:spacing w:line="276" w:lineRule="auto"/>
        <w:ind w:right="0"/>
        <w:jc w:val="both"/>
        <w:rPr>
          <w:rFonts w:ascii="Arial" w:hAnsi="Arial"/>
          <w:sz w:val="28"/>
          <w:szCs w:val="28"/>
          <w:rtl w:val="0"/>
          <w:lang w:val="en-US"/>
        </w:rPr>
      </w:pPr>
      <w:r>
        <w:rPr>
          <w:rFonts w:ascii="Arial" w:hAnsi="Arial"/>
          <w:sz w:val="28"/>
          <w:szCs w:val="28"/>
          <w:rtl w:val="0"/>
          <w:lang w:val="en-US"/>
        </w:rPr>
        <w:t>encourage and maintain a culture where people feel able to raise a genuine safeguarding concern and are confident that it will be taken seriously</w:t>
      </w:r>
    </w:p>
    <w:p>
      <w:pPr>
        <w:pStyle w:val="Body"/>
        <w:numPr>
          <w:ilvl w:val="0"/>
          <w:numId w:val="4"/>
        </w:numPr>
        <w:bidi w:val="0"/>
        <w:spacing w:line="276" w:lineRule="auto"/>
        <w:ind w:right="0"/>
        <w:jc w:val="both"/>
        <w:rPr>
          <w:rFonts w:ascii="Arial" w:hAnsi="Arial"/>
          <w:sz w:val="28"/>
          <w:szCs w:val="28"/>
          <w:rtl w:val="0"/>
          <w:lang w:val="en-US"/>
        </w:rPr>
      </w:pPr>
      <w:r>
        <w:rPr>
          <w:rFonts w:ascii="Arial" w:hAnsi="Arial"/>
          <w:sz w:val="28"/>
          <w:szCs w:val="28"/>
          <w:rtl w:val="0"/>
          <w:lang w:val="en-US"/>
        </w:rPr>
        <w:t>ensure appropriate action is taken in the event of incidents/concerns of abuse and support provided to the individual/s who raise or disclose the concern</w:t>
      </w:r>
    </w:p>
    <w:p>
      <w:pPr>
        <w:pStyle w:val="Body"/>
        <w:numPr>
          <w:ilvl w:val="0"/>
          <w:numId w:val="4"/>
        </w:numPr>
        <w:bidi w:val="0"/>
        <w:spacing w:line="276" w:lineRule="auto"/>
        <w:ind w:right="0"/>
        <w:jc w:val="both"/>
        <w:rPr>
          <w:rFonts w:ascii="Arial" w:hAnsi="Arial"/>
          <w:sz w:val="28"/>
          <w:szCs w:val="28"/>
          <w:rtl w:val="0"/>
          <w:lang w:val="en-US"/>
        </w:rPr>
      </w:pPr>
      <w:r>
        <w:rPr>
          <w:rFonts w:ascii="Arial" w:hAnsi="Arial"/>
          <w:sz w:val="28"/>
          <w:szCs w:val="28"/>
          <w:rtl w:val="0"/>
          <w:lang w:val="en-US"/>
        </w:rPr>
        <w:t>ensure that confidential, detailed and accurate records of all safeguarding concerns are maintained and securely stored</w:t>
      </w:r>
    </w:p>
    <w:p>
      <w:pPr>
        <w:pStyle w:val="Body"/>
        <w:numPr>
          <w:ilvl w:val="0"/>
          <w:numId w:val="4"/>
        </w:numPr>
        <w:bidi w:val="0"/>
        <w:spacing w:line="276" w:lineRule="auto"/>
        <w:ind w:right="0"/>
        <w:jc w:val="both"/>
        <w:rPr>
          <w:rFonts w:ascii="Arial" w:hAnsi="Arial"/>
          <w:sz w:val="28"/>
          <w:szCs w:val="28"/>
          <w:rtl w:val="0"/>
          <w:lang w:val="en-US"/>
        </w:rPr>
      </w:pPr>
      <w:r>
        <w:rPr>
          <w:rFonts w:ascii="Arial" w:hAnsi="Arial"/>
          <w:sz w:val="28"/>
          <w:szCs w:val="28"/>
          <w:rtl w:val="0"/>
          <w:lang w:val="en-US"/>
        </w:rPr>
        <w:t>prevent the employment/deployment of unsuitable individuals</w:t>
      </w:r>
    </w:p>
    <w:p>
      <w:pPr>
        <w:pStyle w:val="Body"/>
        <w:numPr>
          <w:ilvl w:val="0"/>
          <w:numId w:val="4"/>
        </w:numPr>
        <w:bidi w:val="0"/>
        <w:spacing w:line="276" w:lineRule="auto"/>
        <w:ind w:right="0"/>
        <w:jc w:val="both"/>
        <w:rPr>
          <w:rFonts w:ascii="Arial" w:hAnsi="Arial"/>
          <w:sz w:val="28"/>
          <w:szCs w:val="28"/>
          <w:rtl w:val="0"/>
          <w:lang w:val="en-US"/>
        </w:rPr>
      </w:pPr>
      <w:r>
        <w:rPr>
          <w:rFonts w:ascii="Arial" w:hAnsi="Arial"/>
          <w:sz w:val="28"/>
          <w:szCs w:val="28"/>
          <w:rtl w:val="0"/>
          <w:lang w:val="en-US"/>
        </w:rPr>
        <w:t>ensure robust safeguarding arrangements and procedures are in operation</w:t>
      </w:r>
    </w:p>
    <w:p>
      <w:pPr>
        <w:pStyle w:val="Body"/>
        <w:jc w:val="both"/>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 xml:space="preserve">The </w:t>
      </w:r>
      <w:r>
        <w:rPr>
          <w:rFonts w:ascii="Arial" w:hAnsi="Arial"/>
          <w:sz w:val="28"/>
          <w:szCs w:val="28"/>
          <w:rtl w:val="0"/>
          <w:lang w:val="en-US"/>
        </w:rPr>
        <w:t xml:space="preserve">main </w:t>
      </w:r>
      <w:r>
        <w:rPr>
          <w:rFonts w:ascii="Arial" w:hAnsi="Arial"/>
          <w:sz w:val="28"/>
          <w:szCs w:val="28"/>
          <w:rtl w:val="0"/>
          <w:lang w:val="en-US"/>
        </w:rPr>
        <w:t>Club Welfare Officer</w:t>
      </w:r>
      <w:r>
        <w:rPr>
          <w:rFonts w:ascii="Arial" w:hAnsi="Arial"/>
          <w:sz w:val="28"/>
          <w:szCs w:val="28"/>
          <w:rtl w:val="0"/>
          <w:lang w:val="en-US"/>
        </w:rPr>
        <w:t xml:space="preserve"> </w:t>
      </w:r>
      <w:r>
        <w:rPr>
          <w:rFonts w:ascii="Arial" w:hAnsi="Arial"/>
          <w:sz w:val="28"/>
          <w:szCs w:val="28"/>
          <w:rtl w:val="0"/>
          <w:lang w:val="en-US"/>
        </w:rPr>
        <w:t>can be contacted on:</w:t>
      </w:r>
    </w:p>
    <w:p>
      <w:pPr>
        <w:pStyle w:val="Body"/>
        <w:jc w:val="both"/>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Kenny Ritchie: welfareofficer.kenny@accessibletennis.co.uk</w:t>
      </w:r>
    </w:p>
    <w:p>
      <w:pPr>
        <w:pStyle w:val="Body"/>
        <w:jc w:val="both"/>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In addition we have a back up Welfare Officer however she is unable to cover sessions when she is a volunteer coach.</w:t>
      </w:r>
    </w:p>
    <w:p>
      <w:pPr>
        <w:pStyle w:val="Body"/>
        <w:tabs>
          <w:tab w:val="left" w:pos="7371"/>
        </w:tabs>
        <w:jc w:val="both"/>
        <w:rPr>
          <w:rFonts w:ascii="Arial" w:cs="Arial" w:hAnsi="Arial" w:eastAsia="Arial"/>
          <w:sz w:val="28"/>
          <w:szCs w:val="28"/>
        </w:rPr>
      </w:pPr>
    </w:p>
    <w:p>
      <w:pPr>
        <w:pStyle w:val="Body"/>
        <w:tabs>
          <w:tab w:val="left" w:pos="7371"/>
        </w:tabs>
        <w:jc w:val="both"/>
        <w:rPr>
          <w:rFonts w:ascii="Arial" w:cs="Arial" w:hAnsi="Arial" w:eastAsia="Arial"/>
          <w:sz w:val="28"/>
          <w:szCs w:val="28"/>
        </w:rPr>
      </w:pPr>
      <w:r>
        <w:rPr>
          <w:rFonts w:ascii="Arial" w:hAnsi="Arial"/>
          <w:sz w:val="28"/>
          <w:szCs w:val="28"/>
          <w:rtl w:val="0"/>
          <w:lang w:val="en-US"/>
        </w:rPr>
        <w:t xml:space="preserve">Helen Lowe </w:t>
      </w:r>
      <w:r>
        <w:rPr>
          <w:rStyle w:val="Hyperlink.0"/>
          <w:sz w:val="28"/>
          <w:szCs w:val="28"/>
        </w:rPr>
        <w:fldChar w:fldCharType="begin" w:fldLock="0"/>
      </w:r>
      <w:r>
        <w:rPr>
          <w:rStyle w:val="Hyperlink.0"/>
          <w:sz w:val="28"/>
          <w:szCs w:val="28"/>
        </w:rPr>
        <w:instrText xml:space="preserve"> HYPERLINK "mailto:welfareofficer1@accessibletennis.co.uk"</w:instrText>
      </w:r>
      <w:r>
        <w:rPr>
          <w:rStyle w:val="Hyperlink.0"/>
          <w:sz w:val="28"/>
          <w:szCs w:val="28"/>
        </w:rPr>
        <w:fldChar w:fldCharType="separate" w:fldLock="0"/>
      </w:r>
      <w:r>
        <w:rPr>
          <w:rStyle w:val="Hyperlink.0"/>
          <w:sz w:val="28"/>
          <w:szCs w:val="28"/>
          <w:rtl w:val="0"/>
          <w:lang w:val="en-US"/>
        </w:rPr>
        <w:t>welfareofficer1@accessibletennis.co.uk</w:t>
      </w:r>
      <w:r>
        <w:rPr>
          <w:sz w:val="28"/>
          <w:szCs w:val="28"/>
        </w:rPr>
        <w:fldChar w:fldCharType="end" w:fldLock="0"/>
      </w:r>
    </w:p>
    <w:p>
      <w:pPr>
        <w:pStyle w:val="Body"/>
        <w:tabs>
          <w:tab w:val="left" w:pos="7371"/>
        </w:tabs>
        <w:jc w:val="both"/>
        <w:rPr>
          <w:rFonts w:ascii="Arial" w:cs="Arial" w:hAnsi="Arial" w:eastAsia="Arial"/>
          <w:sz w:val="28"/>
          <w:szCs w:val="28"/>
        </w:rPr>
      </w:pPr>
    </w:p>
    <w:p>
      <w:pPr>
        <w:pStyle w:val="Body"/>
        <w:tabs>
          <w:tab w:val="left" w:pos="7371"/>
        </w:tabs>
        <w:jc w:val="both"/>
        <w:rPr>
          <w:sz w:val="28"/>
          <w:szCs w:val="28"/>
        </w:rPr>
      </w:pPr>
    </w:p>
    <w:p>
      <w:pPr>
        <w:pStyle w:val="Body"/>
        <w:spacing w:line="276" w:lineRule="auto"/>
        <w:jc w:val="both"/>
        <w:rPr>
          <w:rFonts w:ascii="Arial" w:cs="Arial" w:hAnsi="Arial" w:eastAsia="Arial"/>
          <w:sz w:val="28"/>
          <w:szCs w:val="28"/>
        </w:rPr>
      </w:pPr>
      <w:r>
        <w:rPr>
          <w:rFonts w:ascii="Arial" w:hAnsi="Arial"/>
          <w:sz w:val="28"/>
          <w:szCs w:val="28"/>
          <w:rtl w:val="0"/>
          <w:lang w:val="en-US"/>
        </w:rPr>
        <w:t>The club</w:t>
      </w:r>
      <w:r>
        <w:rPr>
          <w:rFonts w:ascii="Arial" w:hAnsi="Arial" w:hint="default"/>
          <w:sz w:val="28"/>
          <w:szCs w:val="28"/>
          <w:rtl w:val="0"/>
          <w:lang w:val="en-US"/>
        </w:rPr>
        <w:t>’</w:t>
      </w:r>
      <w:r>
        <w:rPr>
          <w:rFonts w:ascii="Arial" w:hAnsi="Arial"/>
          <w:sz w:val="28"/>
          <w:szCs w:val="28"/>
          <w:rtl w:val="0"/>
          <w:lang w:val="en-US"/>
        </w:rPr>
        <w:t xml:space="preserve">s policy and procedures will be widely promoted and are mandatory for everyone involved in </w:t>
      </w:r>
      <w:r>
        <w:rPr>
          <w:rFonts w:ascii="Arial" w:hAnsi="Arial"/>
          <w:sz w:val="28"/>
          <w:szCs w:val="28"/>
          <w:rtl w:val="0"/>
          <w:lang w:val="en-US"/>
        </w:rPr>
        <w:t>Accessible Tennis CIC.</w:t>
      </w:r>
      <w:r>
        <w:rPr>
          <w:rFonts w:ascii="Arial" w:hAnsi="Arial"/>
          <w:sz w:val="28"/>
          <w:szCs w:val="28"/>
          <w:rtl w:val="0"/>
          <w:lang w:val="en-US"/>
        </w:rPr>
        <w:t xml:space="preserve"> Failure to comply with the policy and procedures will be addressed and may result in dismissal/exclusion from the club.</w:t>
      </w:r>
    </w:p>
    <w:p>
      <w:pPr>
        <w:pStyle w:val="Body"/>
        <w:spacing w:line="276" w:lineRule="auto"/>
        <w:jc w:val="both"/>
        <w:rPr>
          <w:rFonts w:ascii="Arial" w:cs="Arial" w:hAnsi="Arial" w:eastAsia="Arial"/>
          <w:sz w:val="28"/>
          <w:szCs w:val="28"/>
        </w:rPr>
      </w:pPr>
    </w:p>
    <w:p>
      <w:pPr>
        <w:pStyle w:val="Body"/>
        <w:spacing w:line="276" w:lineRule="auto"/>
        <w:jc w:val="both"/>
        <w:rPr>
          <w:rFonts w:ascii="Arial" w:cs="Arial" w:hAnsi="Arial" w:eastAsia="Arial"/>
          <w:b w:val="1"/>
          <w:bCs w:val="1"/>
          <w:sz w:val="28"/>
          <w:szCs w:val="28"/>
        </w:rPr>
      </w:pPr>
      <w:r>
        <w:rPr>
          <w:rFonts w:ascii="Arial" w:hAnsi="Arial"/>
          <w:b w:val="1"/>
          <w:bCs w:val="1"/>
          <w:sz w:val="28"/>
          <w:szCs w:val="28"/>
          <w:rtl w:val="0"/>
          <w:lang w:val="en-US"/>
        </w:rPr>
        <w:t>Whistleblowing</w:t>
      </w:r>
    </w:p>
    <w:p>
      <w:pPr>
        <w:pStyle w:val="Body"/>
        <w:spacing w:line="276" w:lineRule="auto"/>
        <w:jc w:val="both"/>
        <w:rPr>
          <w:rFonts w:ascii="Arial" w:cs="Arial" w:hAnsi="Arial" w:eastAsia="Arial"/>
          <w:sz w:val="28"/>
          <w:szCs w:val="28"/>
        </w:rPr>
      </w:pPr>
      <w:r>
        <w:rPr>
          <w:rFonts w:ascii="Arial" w:hAnsi="Arial"/>
          <w:sz w:val="28"/>
          <w:szCs w:val="28"/>
          <w:rtl w:val="0"/>
          <w:lang w:val="en-US"/>
        </w:rPr>
        <w:t>Anyone who does not feel comfortable raising a concern with the Club Welfare Officer should contact the LTA Safeguarding Team directly on 020 8487 7000, the Local Authority Designated Officer (LADO) or the NSPCC on 0808 800 5000.  Further details about whistleblowing can be found in the club</w:t>
      </w:r>
      <w:r>
        <w:rPr>
          <w:rFonts w:ascii="Arial" w:hAnsi="Arial" w:hint="default"/>
          <w:sz w:val="28"/>
          <w:szCs w:val="28"/>
          <w:rtl w:val="0"/>
          <w:lang w:val="en-US"/>
        </w:rPr>
        <w:t>’</w:t>
      </w:r>
      <w:r>
        <w:rPr>
          <w:rFonts w:ascii="Arial" w:hAnsi="Arial"/>
          <w:sz w:val="28"/>
          <w:szCs w:val="28"/>
          <w:rtl w:val="0"/>
          <w:lang w:val="en-US"/>
        </w:rPr>
        <w:t>s safeguarding policy.</w:t>
      </w:r>
    </w:p>
    <w:p>
      <w:pPr>
        <w:pStyle w:val="Body"/>
        <w:spacing w:line="276" w:lineRule="auto"/>
        <w:jc w:val="both"/>
        <w:rPr>
          <w:rFonts w:ascii="Arial" w:cs="Arial" w:hAnsi="Arial" w:eastAsia="Arial"/>
          <w:sz w:val="28"/>
          <w:szCs w:val="28"/>
        </w:rPr>
      </w:pPr>
    </w:p>
    <w:p>
      <w:pPr>
        <w:pStyle w:val="Body"/>
        <w:spacing w:line="276" w:lineRule="auto"/>
        <w:jc w:val="both"/>
        <w:rPr>
          <w:rFonts w:ascii="Arial" w:cs="Arial" w:hAnsi="Arial" w:eastAsia="Arial"/>
          <w:b w:val="1"/>
          <w:bCs w:val="1"/>
          <w:sz w:val="28"/>
          <w:szCs w:val="28"/>
        </w:rPr>
      </w:pPr>
      <w:r>
        <w:rPr>
          <w:rFonts w:ascii="Arial" w:hAnsi="Arial"/>
          <w:b w:val="1"/>
          <w:bCs w:val="1"/>
          <w:sz w:val="28"/>
          <w:szCs w:val="28"/>
          <w:rtl w:val="0"/>
        </w:rPr>
        <w:t xml:space="preserve">Monitoring </w:t>
      </w:r>
    </w:p>
    <w:p>
      <w:pPr>
        <w:pStyle w:val="Body"/>
        <w:spacing w:line="276" w:lineRule="auto"/>
        <w:jc w:val="both"/>
        <w:rPr>
          <w:rFonts w:ascii="Arial" w:cs="Arial" w:hAnsi="Arial" w:eastAsia="Arial"/>
          <w:sz w:val="28"/>
          <w:szCs w:val="28"/>
        </w:rPr>
      </w:pPr>
      <w:r>
        <w:rPr>
          <w:rFonts w:ascii="Arial" w:hAnsi="Arial"/>
          <w:sz w:val="28"/>
          <w:szCs w:val="28"/>
          <w:rtl w:val="0"/>
          <w:lang w:val="en-US"/>
        </w:rPr>
        <w:t>The club</w:t>
      </w:r>
      <w:r>
        <w:rPr>
          <w:rFonts w:ascii="Arial" w:hAnsi="Arial" w:hint="default"/>
          <w:sz w:val="28"/>
          <w:szCs w:val="28"/>
          <w:rtl w:val="0"/>
          <w:lang w:val="en-US"/>
        </w:rPr>
        <w:t>’</w:t>
      </w:r>
      <w:r>
        <w:rPr>
          <w:rFonts w:ascii="Arial" w:hAnsi="Arial"/>
          <w:sz w:val="28"/>
          <w:szCs w:val="28"/>
          <w:rtl w:val="0"/>
          <w:lang w:val="en-US"/>
        </w:rPr>
        <w:t>s safeguarding policy will be reviewed every two years, or sooner in the following circumstances:</w:t>
      </w:r>
    </w:p>
    <w:p>
      <w:pPr>
        <w:pStyle w:val="Body"/>
        <w:numPr>
          <w:ilvl w:val="0"/>
          <w:numId w:val="6"/>
        </w:numPr>
        <w:bidi w:val="0"/>
        <w:spacing w:line="276" w:lineRule="auto"/>
        <w:ind w:right="0"/>
        <w:jc w:val="both"/>
        <w:rPr>
          <w:rFonts w:ascii="Arial" w:hAnsi="Arial"/>
          <w:sz w:val="28"/>
          <w:szCs w:val="28"/>
          <w:rtl w:val="0"/>
          <w:lang w:val="en-US"/>
        </w:rPr>
      </w:pPr>
      <w:r>
        <w:rPr>
          <w:rFonts w:ascii="Arial" w:hAnsi="Arial"/>
          <w:sz w:val="28"/>
          <w:szCs w:val="28"/>
          <w:rtl w:val="0"/>
          <w:lang w:val="en-US"/>
        </w:rPr>
        <w:t>changes in legislation and/or government guidance</w:t>
      </w:r>
    </w:p>
    <w:p>
      <w:pPr>
        <w:pStyle w:val="Body"/>
        <w:numPr>
          <w:ilvl w:val="0"/>
          <w:numId w:val="6"/>
        </w:numPr>
        <w:bidi w:val="0"/>
        <w:spacing w:line="276" w:lineRule="auto"/>
        <w:ind w:right="0"/>
        <w:jc w:val="both"/>
        <w:rPr>
          <w:rFonts w:ascii="Arial" w:hAnsi="Arial"/>
          <w:sz w:val="28"/>
          <w:szCs w:val="28"/>
          <w:rtl w:val="0"/>
          <w:lang w:val="en-US"/>
        </w:rPr>
      </w:pPr>
      <w:r>
        <w:rPr>
          <w:rFonts w:ascii="Arial" w:hAnsi="Arial"/>
          <w:sz w:val="28"/>
          <w:szCs w:val="28"/>
          <w:rtl w:val="0"/>
          <w:lang w:val="en-US"/>
        </w:rPr>
        <w:t>as required by the Local Safeguarding Children Board or LTA</w:t>
      </w:r>
    </w:p>
    <w:p>
      <w:pPr>
        <w:pStyle w:val="Body"/>
        <w:numPr>
          <w:ilvl w:val="0"/>
          <w:numId w:val="6"/>
        </w:numPr>
        <w:bidi w:val="0"/>
        <w:spacing w:line="276" w:lineRule="auto"/>
        <w:ind w:right="0"/>
        <w:jc w:val="both"/>
        <w:rPr>
          <w:rFonts w:ascii="Arial" w:hAnsi="Arial"/>
          <w:sz w:val="28"/>
          <w:szCs w:val="28"/>
          <w:rtl w:val="0"/>
          <w:lang w:val="en-US"/>
        </w:rPr>
      </w:pPr>
      <w:r>
        <w:rPr>
          <w:rFonts w:ascii="Arial" w:hAnsi="Arial"/>
          <w:sz w:val="28"/>
          <w:szCs w:val="28"/>
          <w:rtl w:val="0"/>
          <w:lang w:val="en-US"/>
        </w:rPr>
        <w:t>as a result of any other significant change or event.</w:t>
      </w:r>
    </w:p>
    <w:p>
      <w:pPr>
        <w:pStyle w:val="Body"/>
        <w:spacing w:after="200" w:line="276" w:lineRule="auto"/>
        <w:ind w:left="720" w:firstLine="0"/>
        <w:jc w:val="right"/>
        <w:rPr>
          <w:rFonts w:ascii="Arial" w:cs="Arial" w:hAnsi="Arial" w:eastAsia="Arial"/>
          <w:sz w:val="28"/>
          <w:szCs w:val="28"/>
        </w:rPr>
      </w:pPr>
    </w:p>
    <w:p>
      <w:pPr>
        <w:pStyle w:val="Body"/>
        <w:spacing w:after="200" w:line="276" w:lineRule="auto"/>
        <w:ind w:left="720" w:firstLine="0"/>
        <w:jc w:val="right"/>
      </w:pPr>
      <w:r>
        <w:rPr>
          <w:rFonts w:ascii="Arial" w:hAnsi="Arial"/>
          <w:sz w:val="28"/>
          <w:szCs w:val="28"/>
          <w:shd w:val="clear" w:color="auto" w:fill="ffff00"/>
          <w:rtl w:val="0"/>
          <w:lang w:val="en-US"/>
        </w:rPr>
        <w:t>September 2022</w:t>
      </w:r>
    </w:p>
    <w:sectPr>
      <w:headerReference w:type="default" r:id="rId5"/>
      <w:footerReference w:type="default" r:id="rId6"/>
      <w:pgSz w:w="11900" w:h="16840" w:orient="portrait"/>
      <w:pgMar w:top="65" w:right="991" w:bottom="1276" w:left="993" w:header="25"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Ref."/>
      <w:bidi w:val="0"/>
      <w:ind w:left="0" w:right="0" w:firstLine="0"/>
      <w:jc w:val="left"/>
      <w:rPr>
        <w:rtl w:val="0"/>
      </w:rPr>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9933940</wp:posOffset>
          </wp:positionV>
          <wp:extent cx="7564755" cy="735965"/>
          <wp:effectExtent l="0" t="0" r="0" b="0"/>
          <wp:wrapNone/>
          <wp:docPr id="1073741825" name="officeArt object" descr="LTA Word Banner"/>
          <wp:cNvGraphicFramePr/>
          <a:graphic xmlns:a="http://schemas.openxmlformats.org/drawingml/2006/main">
            <a:graphicData uri="http://schemas.openxmlformats.org/drawingml/2006/picture">
              <pic:pic xmlns:pic="http://schemas.openxmlformats.org/drawingml/2006/picture">
                <pic:nvPicPr>
                  <pic:cNvPr id="1073741825" name="LTA Word Banner" descr="LTA Word Banner"/>
                  <pic:cNvPicPr>
                    <a:picLocks noChangeAspect="1"/>
                  </pic:cNvPicPr>
                </pic:nvPicPr>
                <pic:blipFill>
                  <a:blip r:embed="rId1">
                    <a:extLst/>
                  </a:blip>
                  <a:stretch>
                    <a:fillRect/>
                  </a:stretch>
                </pic:blipFill>
                <pic:spPr>
                  <a:xfrm>
                    <a:off x="0" y="0"/>
                    <a:ext cx="7564755" cy="735965"/>
                  </a:xfrm>
                  <a:prstGeom prst="rect">
                    <a:avLst/>
                  </a:prstGeom>
                  <a:ln w="12700" cap="flat">
                    <a:noFill/>
                    <a:miter lim="400000"/>
                  </a:ln>
                  <a:effectLst/>
                </pic:spPr>
              </pic:pic>
            </a:graphicData>
          </a:graphic>
        </wp:anchor>
      </w:drawing>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t xml:space="preserve"> / </w:t>
    </w:r>
    <w:r>
      <w:rPr>
        <w:shd w:val="nil" w:color="auto" w:fill="auto"/>
      </w:rPr>
      <w:fldChar w:fldCharType="begin" w:fldLock="0"/>
    </w:r>
    <w:r>
      <w:rPr>
        <w:shd w:val="nil" w:color="auto" w:fill="auto"/>
      </w:rPr>
      <w:instrText xml:space="preserve"> DATE \@ "dd/MM/y" </w:instrText>
    </w:r>
    <w:r>
      <w:rPr>
        <w:shd w:val="nil" w:color="auto" w:fill="auto"/>
      </w:rPr>
      <w:fldChar w:fldCharType="separate" w:fldLock="0"/>
    </w:r>
    <w:r>
      <w:rPr>
        <w:shd w:val="nil" w:color="auto" w:fill="auto"/>
        <w:rtl w:val="0"/>
      </w:rPr>
      <w:t>20/08/2018</w:t>
    </w:r>
    <w:r>
      <w:rPr>
        <w:shd w:val="nil" w:color="auto" w:fill="auto"/>
      </w:rPr>
      <w:fldChar w:fldCharType="end" w:fldLock="0"/>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6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8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2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4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6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8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2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857" w:hanging="5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77"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97"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17" w:hanging="5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37"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57"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77" w:hanging="5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97"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17"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857" w:hanging="5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577"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297"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3017" w:hanging="5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737"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457"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177" w:hanging="5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897"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617"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ooter Ref.">
    <w:name w:val="Footer Ref."/>
    <w:next w:val="Footer Ref."/>
    <w:pPr>
      <w:keepNext w:val="0"/>
      <w:keepLines w:val="0"/>
      <w:pageBreakBefore w:val="0"/>
      <w:widowControl w:val="1"/>
      <w:shd w:val="clear" w:color="auto" w:fill="auto"/>
      <w:suppressAutoHyphens w:val="0"/>
      <w:bidi w:val="0"/>
      <w:spacing w:before="0" w:after="0" w:line="20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3591"/>
      <w:spacing w:val="0"/>
      <w:kern w:val="0"/>
      <w:position w:val="0"/>
      <w:sz w:val="14"/>
      <w:szCs w:val="14"/>
      <w:u w:val="none" w:color="003591"/>
      <w:shd w:val="nil" w:color="auto" w:fill="auto"/>
      <w:vertAlign w:val="baseline"/>
      <w:lang w:val="en-US"/>
      <w14:textOutline>
        <w14:noFill/>
      </w14:textOutline>
      <w14:textFill>
        <w14:solidFill>
          <w14:srgbClr w14:val="003591"/>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58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3591"/>
      <w:spacing w:val="0"/>
      <w:kern w:val="32"/>
      <w:position w:val="0"/>
      <w:sz w:val="32"/>
      <w:szCs w:val="32"/>
      <w:u w:val="none" w:color="003591"/>
      <w:shd w:val="nil" w:color="auto" w:fill="auto"/>
      <w:vertAlign w:val="baseline"/>
      <w14:textOutline>
        <w14:noFill/>
      </w14:textOutline>
      <w14:textFill>
        <w14:solidFill>
          <w14:srgbClr w14:val="003591"/>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